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F98C" w14:textId="77777777" w:rsidR="00C71FDD" w:rsidRDefault="00DC3ACD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ISTITUTO DI ISTRUZIONE A. MOTTI</w:t>
      </w:r>
    </w:p>
    <w:p w14:paraId="1B49231D" w14:textId="77777777" w:rsidR="00C71FDD" w:rsidRDefault="00DC3ACD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PERCORSO TECNICO</w:t>
      </w:r>
    </w:p>
    <w:p w14:paraId="5FD4CC4D" w14:textId="77777777" w:rsidR="00C71FDD" w:rsidRDefault="00DC3ACD">
      <w:pPr>
        <w:spacing w:after="159"/>
        <w:ind w:left="4237"/>
      </w:pPr>
      <w:r>
        <w:rPr>
          <w:rFonts w:ascii="Verdana" w:eastAsia="Verdana" w:hAnsi="Verdana" w:cs="Verdana"/>
          <w:b/>
        </w:rPr>
        <w:t>PROGRAMMAZIONE ANNO SCOLASTICO 2023 – 2024</w:t>
      </w:r>
    </w:p>
    <w:p w14:paraId="01AE8BBB" w14:textId="77777777" w:rsidR="00C71FDD" w:rsidRDefault="00DC3ACD">
      <w:pPr>
        <w:spacing w:after="165"/>
        <w:ind w:left="2802" w:hanging="10"/>
        <w:jc w:val="center"/>
      </w:pPr>
      <w:r>
        <w:rPr>
          <w:rFonts w:ascii="Verdana" w:eastAsia="Verdana" w:hAnsi="Verdana" w:cs="Verdana"/>
          <w:b/>
        </w:rPr>
        <w:t>CLASSI PRIME</w:t>
      </w:r>
    </w:p>
    <w:p w14:paraId="20332BAC" w14:textId="77777777" w:rsidR="00DC3ACD" w:rsidRDefault="00DC3ACD" w:rsidP="00DC3ACD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►ECONOMIA AZIENDALE</w:t>
      </w:r>
    </w:p>
    <w:p w14:paraId="661F3BCD" w14:textId="77777777" w:rsidR="00DC3ACD" w:rsidRDefault="00DC3ACD" w:rsidP="00DC3ACD">
      <w:pPr>
        <w:spacing w:after="0"/>
        <w:ind w:left="-5" w:hanging="10"/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►A045 SCIENZE ECONOMICO-AZIENDALI</w:t>
      </w:r>
    </w:p>
    <w:tbl>
      <w:tblPr>
        <w:tblStyle w:val="TableGrid"/>
        <w:tblW w:w="14980" w:type="dxa"/>
        <w:tblInd w:w="-104" w:type="dxa"/>
        <w:tblCellMar>
          <w:top w:w="6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4980"/>
      </w:tblGrid>
      <w:tr w:rsidR="00DC3ACD" w14:paraId="388F937A" w14:textId="77777777" w:rsidTr="0050661B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21E8" w14:textId="79AFB9B0" w:rsidR="00DC3ACD" w:rsidRDefault="00DC3ACD" w:rsidP="00CC4E0B">
            <w:r>
              <w:rPr>
                <w:rFonts w:ascii="Verdana" w:eastAsia="Verdana" w:hAnsi="Verdana" w:cs="Verdana"/>
                <w:i/>
              </w:rPr>
              <w:t xml:space="preserve">Docenti    </w:t>
            </w:r>
            <w:r w:rsidR="00A173BF">
              <w:rPr>
                <w:rFonts w:ascii="Verdana" w:eastAsia="Verdana" w:hAnsi="Verdana" w:cs="Verdana"/>
                <w:i/>
              </w:rPr>
              <w:t>LOMBARDI</w:t>
            </w:r>
            <w:bookmarkStart w:id="0" w:name="_GoBack"/>
            <w:bookmarkEnd w:id="0"/>
            <w:r w:rsidR="00CC4E0B">
              <w:rPr>
                <w:rFonts w:ascii="Verdana" w:eastAsia="Verdana" w:hAnsi="Verdana" w:cs="Verdana"/>
                <w:i/>
              </w:rPr>
              <w:t xml:space="preserve"> ALFIO</w:t>
            </w:r>
          </w:p>
        </w:tc>
      </w:tr>
      <w:tr w:rsidR="00DC3ACD" w14:paraId="2B2E0A5E" w14:textId="77777777" w:rsidTr="0050661B">
        <w:trPr>
          <w:trHeight w:val="54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931F" w14:textId="77777777" w:rsidR="00DC3ACD" w:rsidRDefault="00DC3ACD" w:rsidP="0050661B">
            <w:r>
              <w:rPr>
                <w:rFonts w:ascii="Verdana" w:eastAsia="Verdana" w:hAnsi="Verdana" w:cs="Verdana"/>
                <w:i/>
              </w:rPr>
              <w:t>Programmazione per classi parallele  X SI    □NO</w:t>
            </w:r>
          </w:p>
        </w:tc>
      </w:tr>
      <w:tr w:rsidR="00DC3ACD" w14:paraId="4C487C3D" w14:textId="77777777" w:rsidTr="0050661B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869A" w14:textId="77777777" w:rsidR="00DC3ACD" w:rsidRDefault="00DC3ACD" w:rsidP="0050661B">
            <w:r>
              <w:rPr>
                <w:rFonts w:ascii="Verdana" w:eastAsia="Verdana" w:hAnsi="Verdana" w:cs="Verdana"/>
                <w:i/>
              </w:rPr>
              <w:t>Programmazione condivisa  in sede di Riunione di materia  X SI  □NO</w:t>
            </w:r>
          </w:p>
        </w:tc>
      </w:tr>
    </w:tbl>
    <w:p w14:paraId="13D31624" w14:textId="77777777" w:rsidR="00DC3ACD" w:rsidRDefault="00DC3ACD" w:rsidP="00DC3ACD">
      <w:pPr>
        <w:spacing w:after="0"/>
      </w:pPr>
      <w:r>
        <w:rPr>
          <w:rFonts w:ascii="Verdana" w:eastAsia="Verdana" w:hAnsi="Verdana" w:cs="Verdana"/>
          <w:b/>
          <w:i/>
        </w:rPr>
        <w:t>Nota:</w:t>
      </w:r>
    </w:p>
    <w:p w14:paraId="24051EB9" w14:textId="77777777" w:rsidR="00DC3ACD" w:rsidRDefault="00DC3ACD" w:rsidP="00DC3ACD">
      <w:pPr>
        <w:numPr>
          <w:ilvl w:val="0"/>
          <w:numId w:val="1"/>
        </w:numPr>
        <w:spacing w:after="0" w:line="265" w:lineRule="auto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della disciplina in termini di conoscenze/competenze/abilità</w:t>
      </w:r>
    </w:p>
    <w:tbl>
      <w:tblPr>
        <w:tblStyle w:val="TableGrid"/>
        <w:tblpPr w:vertAnchor="page" w:horzAnchor="margin" w:tblpY="6745"/>
        <w:tblOverlap w:val="never"/>
        <w:tblW w:w="14980" w:type="dxa"/>
        <w:tblInd w:w="0" w:type="dxa"/>
        <w:tblCellMar>
          <w:top w:w="68" w:type="dxa"/>
          <w:left w:w="99" w:type="dxa"/>
          <w:right w:w="111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DC3ACD" w14:paraId="05404EEC" w14:textId="77777777" w:rsidTr="00DC3ACD">
        <w:trPr>
          <w:trHeight w:val="1358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73786929" w14:textId="77777777" w:rsidR="00DC3ACD" w:rsidRDefault="00DC3ACD" w:rsidP="00DC3ACD">
            <w:pPr>
              <w:spacing w:after="266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14:paraId="6D672E72" w14:textId="77777777" w:rsidR="00DC3ACD" w:rsidRDefault="00DC3ACD" w:rsidP="00DC3ACD">
            <w:pPr>
              <w:spacing w:after="236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MODULO A: Strumenti operativi per l’economia aziendale.</w:t>
            </w:r>
          </w:p>
          <w:p w14:paraId="2A6DC2A0" w14:textId="77777777" w:rsidR="00DC3ACD" w:rsidRDefault="00DC3ACD" w:rsidP="00DC3ACD">
            <w:pPr>
              <w:ind w:left="5"/>
            </w:pPr>
            <w:r>
              <w:rPr>
                <w:rFonts w:ascii="Arial" w:eastAsia="Arial" w:hAnsi="Arial" w:cs="Arial"/>
                <w:b/>
              </w:rPr>
              <w:t>Periodo di svolgimento: ottobre-novembre-dicembre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4FD04DAA" w14:textId="77777777" w:rsidR="00DC3ACD" w:rsidRDefault="00DC3ACD" w:rsidP="00DC3ACD"/>
        </w:tc>
      </w:tr>
      <w:tr w:rsidR="00DC3ACD" w14:paraId="078BEDC8" w14:textId="77777777" w:rsidTr="00DC3ACD">
        <w:trPr>
          <w:trHeight w:val="2222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7740" w14:textId="77777777" w:rsidR="00DC3ACD" w:rsidRDefault="00DC3ACD" w:rsidP="00DC3ACD">
            <w:pPr>
              <w:spacing w:after="324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B8B789C" w14:textId="77777777" w:rsidR="00DC3ACD" w:rsidRDefault="00DC3ACD" w:rsidP="00DC3ACD">
            <w:pPr>
              <w:ind w:left="365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Calcoli percentuali semplici 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EF8DF" w14:textId="77777777" w:rsidR="00DC3ACD" w:rsidRDefault="00DC3ACD" w:rsidP="00DC3ACD">
            <w:pPr>
              <w:spacing w:after="323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4DBE7B1F" w14:textId="77777777" w:rsidR="00DC3ACD" w:rsidRDefault="00DC3ACD" w:rsidP="00DC3ACD">
            <w:pPr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Utilizzare le tecniche e le procedure di calcolo*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349F" w14:textId="77777777" w:rsidR="00DC3ACD" w:rsidRDefault="00DC3ACD" w:rsidP="00DC3ACD">
            <w:pPr>
              <w:spacing w:after="324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7A9D81DD" w14:textId="77777777" w:rsidR="00DC3ACD" w:rsidRDefault="00DC3ACD" w:rsidP="00DC3ACD">
            <w:pPr>
              <w:ind w:left="735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Applicare gli strumenti di calcolo percentuale e di riparto per risolvere problemi economico-aziendali*</w:t>
            </w:r>
          </w:p>
        </w:tc>
      </w:tr>
    </w:tbl>
    <w:p w14:paraId="1E2DB3C0" w14:textId="77777777" w:rsidR="00DC3ACD" w:rsidRPr="00DC3ACD" w:rsidRDefault="00DC3ACD" w:rsidP="00DC3ACD">
      <w:pPr>
        <w:numPr>
          <w:ilvl w:val="0"/>
          <w:numId w:val="1"/>
        </w:numPr>
        <w:spacing w:after="1050" w:line="265" w:lineRule="auto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14:paraId="5A559907" w14:textId="77777777" w:rsidR="00DC3ACD" w:rsidRPr="00DC3ACD" w:rsidRDefault="00DC3ACD" w:rsidP="00DC3ACD">
      <w:pPr>
        <w:spacing w:after="1050" w:line="265" w:lineRule="auto"/>
        <w:ind w:left="308"/>
      </w:pPr>
    </w:p>
    <w:p w14:paraId="20DC77F0" w14:textId="77777777" w:rsidR="00C71FDD" w:rsidRDefault="00C71FDD">
      <w:pPr>
        <w:spacing w:after="0"/>
        <w:ind w:left="-1134" w:right="13337"/>
      </w:pPr>
    </w:p>
    <w:tbl>
      <w:tblPr>
        <w:tblStyle w:val="TableGrid"/>
        <w:tblW w:w="14980" w:type="dxa"/>
        <w:tblInd w:w="-104" w:type="dxa"/>
        <w:tblCellMar>
          <w:top w:w="72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C71FDD" w14:paraId="7052211B" w14:textId="77777777">
        <w:trPr>
          <w:trHeight w:val="2224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F639" w14:textId="77777777" w:rsidR="00C71FDD" w:rsidRDefault="00DC3ACD">
            <w:pPr>
              <w:numPr>
                <w:ilvl w:val="0"/>
                <w:numId w:val="3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Calcoli percentuali diretti e inversi sopracento e sottocento</w:t>
            </w:r>
          </w:p>
          <w:p w14:paraId="117FBFDA" w14:textId="77777777" w:rsidR="00C71FDD" w:rsidRDefault="00DC3AC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Verdana" w:eastAsia="Verdana" w:hAnsi="Verdana" w:cs="Verdana"/>
              </w:rPr>
              <w:t>Riparti proporzionali diretti 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CB2F" w14:textId="77777777" w:rsidR="00C71FDD" w:rsidRDefault="00DC3ACD">
            <w:pPr>
              <w:ind w:left="720" w:right="26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Individuare le strategie per la soluzione di problemi e casi aziendali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C4BB" w14:textId="77777777" w:rsidR="00C71FDD" w:rsidRDefault="00DC3ACD">
            <w:pPr>
              <w:ind w:left="375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Uso di tabelle e grafici</w:t>
            </w:r>
          </w:p>
        </w:tc>
      </w:tr>
      <w:tr w:rsidR="00C71FDD" w14:paraId="76337212" w14:textId="77777777">
        <w:trPr>
          <w:trHeight w:val="1376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19CD0D96" w14:textId="77777777" w:rsidR="00C71FDD" w:rsidRDefault="00DC3ACD">
            <w:pPr>
              <w:spacing w:after="266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14:paraId="6A8EE1DF" w14:textId="77777777" w:rsidR="00C71FDD" w:rsidRDefault="00DC3ACD">
            <w:pPr>
              <w:spacing w:after="250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MODULO B: L’attività economica e l’azienda turistica.</w:t>
            </w:r>
          </w:p>
          <w:p w14:paraId="067C1290" w14:textId="77777777" w:rsidR="00C71FDD" w:rsidRDefault="00DC3ACD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gennaio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0E0DD07" w14:textId="77777777" w:rsidR="00C71FDD" w:rsidRDefault="00C71FDD"/>
          <w:p w14:paraId="2D8C30A8" w14:textId="77777777" w:rsidR="00DC3ACD" w:rsidRDefault="00DC3ACD"/>
        </w:tc>
      </w:tr>
      <w:tr w:rsidR="00C71FDD" w14:paraId="499B6B4F" w14:textId="77777777" w:rsidTr="00DC3ACD">
        <w:trPr>
          <w:trHeight w:val="4731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22F6" w14:textId="77777777" w:rsidR="00C71FDD" w:rsidRDefault="00DC3ACD">
            <w:pPr>
              <w:spacing w:after="324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1CC60C1D" w14:textId="77777777" w:rsidR="00C71FDD" w:rsidRDefault="00DC3ACD">
            <w:pPr>
              <w:numPr>
                <w:ilvl w:val="0"/>
                <w:numId w:val="4"/>
              </w:numPr>
              <w:spacing w:after="120"/>
              <w:ind w:hanging="360"/>
              <w:jc w:val="center"/>
            </w:pPr>
            <w:r>
              <w:rPr>
                <w:rFonts w:ascii="Verdana" w:eastAsia="Verdana" w:hAnsi="Verdana" w:cs="Verdana"/>
              </w:rPr>
              <w:t>L’azienda e gli elementi costitutivi</w:t>
            </w:r>
          </w:p>
          <w:p w14:paraId="74CB78B8" w14:textId="77777777" w:rsidR="00C71FDD" w:rsidRDefault="00DC3ACD">
            <w:pPr>
              <w:spacing w:after="324"/>
              <w:ind w:left="725"/>
            </w:pPr>
            <w:r>
              <w:rPr>
                <w:rFonts w:ascii="Verdana" w:eastAsia="Verdana" w:hAnsi="Verdana" w:cs="Verdana"/>
              </w:rPr>
              <w:t>***</w:t>
            </w:r>
          </w:p>
          <w:p w14:paraId="3CE30FEC" w14:textId="77777777" w:rsidR="00C71FDD" w:rsidRDefault="00DC3ACD">
            <w:pPr>
              <w:numPr>
                <w:ilvl w:val="0"/>
                <w:numId w:val="4"/>
              </w:numPr>
              <w:spacing w:after="204" w:line="367" w:lineRule="auto"/>
              <w:ind w:hanging="360"/>
              <w:jc w:val="center"/>
            </w:pPr>
            <w:r>
              <w:rPr>
                <w:rFonts w:ascii="Verdana" w:eastAsia="Verdana" w:hAnsi="Verdana" w:cs="Verdana"/>
              </w:rPr>
              <w:t>Le classificazioni delle aziende e i diversi settori produttivi ***</w:t>
            </w:r>
          </w:p>
          <w:p w14:paraId="6DE6ABEB" w14:textId="77777777" w:rsidR="00C71FDD" w:rsidRDefault="00DC3ACD">
            <w:pPr>
              <w:numPr>
                <w:ilvl w:val="0"/>
                <w:numId w:val="4"/>
              </w:numPr>
              <w:spacing w:after="120"/>
              <w:ind w:hanging="360"/>
              <w:jc w:val="center"/>
            </w:pPr>
            <w:r>
              <w:rPr>
                <w:rFonts w:ascii="Verdana" w:eastAsia="Verdana" w:hAnsi="Verdana" w:cs="Verdana"/>
              </w:rPr>
              <w:t>Soggetti che operano nell’azienda</w:t>
            </w:r>
          </w:p>
          <w:p w14:paraId="455E58BF" w14:textId="77777777" w:rsidR="00C71FDD" w:rsidRDefault="00DC3ACD">
            <w:pPr>
              <w:spacing w:after="324"/>
              <w:ind w:left="725"/>
            </w:pPr>
            <w:r>
              <w:rPr>
                <w:rFonts w:ascii="Verdana" w:eastAsia="Verdana" w:hAnsi="Verdana" w:cs="Verdana"/>
              </w:rPr>
              <w:t>***</w:t>
            </w:r>
          </w:p>
          <w:p w14:paraId="4F7F7353" w14:textId="77777777" w:rsidR="00C71FDD" w:rsidRDefault="00DC3ACD">
            <w:pPr>
              <w:numPr>
                <w:ilvl w:val="0"/>
                <w:numId w:val="4"/>
              </w:numPr>
              <w:ind w:hanging="360"/>
              <w:jc w:val="center"/>
            </w:pPr>
            <w:r>
              <w:rPr>
                <w:rFonts w:ascii="Verdana" w:eastAsia="Verdana" w:hAnsi="Verdana" w:cs="Verdana"/>
              </w:rPr>
              <w:t>Le attività e i modelli organizzativi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0C1E" w14:textId="77777777" w:rsidR="00C71FDD" w:rsidRDefault="00DC3ACD">
            <w:pPr>
              <w:spacing w:after="324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375DA5B" w14:textId="77777777" w:rsidR="00C71FDD" w:rsidRDefault="00DC3ACD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Riconoscere le caratteristiche del sistema socio-economico</w:t>
            </w:r>
          </w:p>
          <w:p w14:paraId="5B468769" w14:textId="77777777" w:rsidR="00C71FDD" w:rsidRDefault="00DC3ACD">
            <w:pPr>
              <w:numPr>
                <w:ilvl w:val="0"/>
                <w:numId w:val="5"/>
              </w:numPr>
              <w:spacing w:after="208" w:line="363" w:lineRule="auto"/>
              <w:ind w:hanging="360"/>
            </w:pPr>
            <w:r>
              <w:rPr>
                <w:rFonts w:ascii="Verdana" w:eastAsia="Verdana" w:hAnsi="Verdana" w:cs="Verdana"/>
              </w:rPr>
              <w:t>Riconoscere i caratteri del tessuto economico del territorio di riferimento</w:t>
            </w:r>
          </w:p>
          <w:p w14:paraId="3BC5A362" w14:textId="77777777" w:rsidR="00C71FDD" w:rsidRDefault="00DC3ACD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Verdana" w:eastAsia="Verdana" w:hAnsi="Verdana" w:cs="Verdana"/>
              </w:rPr>
              <w:t>Interpretare i sistemi produttivi con riferimento ai diversi tipi di impresa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B115" w14:textId="77777777" w:rsidR="00C71FDD" w:rsidRDefault="00DC3ACD">
            <w:pPr>
              <w:spacing w:after="324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7CAB3B3B" w14:textId="77777777" w:rsidR="00C71FDD" w:rsidRDefault="00DC3ACD">
            <w:pPr>
              <w:numPr>
                <w:ilvl w:val="0"/>
                <w:numId w:val="6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Riconoscere gli elementi costitutivi dell’azienda ***</w:t>
            </w:r>
          </w:p>
          <w:p w14:paraId="500C4703" w14:textId="77777777" w:rsidR="00C71FDD" w:rsidRDefault="00DC3ACD">
            <w:pPr>
              <w:numPr>
                <w:ilvl w:val="0"/>
                <w:numId w:val="6"/>
              </w:numPr>
              <w:spacing w:after="208" w:line="363" w:lineRule="auto"/>
              <w:ind w:hanging="360"/>
            </w:pPr>
            <w:r>
              <w:rPr>
                <w:rFonts w:ascii="Verdana" w:eastAsia="Verdana" w:hAnsi="Verdana" w:cs="Verdana"/>
              </w:rPr>
              <w:t>Identificare le attività svolte e i soggetti che operano nelle aziende, in particolare nel settore turistico *</w:t>
            </w:r>
          </w:p>
          <w:p w14:paraId="020D0C3F" w14:textId="77777777" w:rsidR="00C71FDD" w:rsidRDefault="00DC3ACD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Verdana" w:eastAsia="Verdana" w:hAnsi="Verdana" w:cs="Verdana"/>
              </w:rPr>
              <w:t>Riconoscere i modelli organizzativi*</w:t>
            </w:r>
          </w:p>
        </w:tc>
      </w:tr>
    </w:tbl>
    <w:p w14:paraId="6A7085CC" w14:textId="77777777" w:rsidR="00C71FDD" w:rsidRDefault="00C71FDD">
      <w:pPr>
        <w:spacing w:after="0"/>
        <w:ind w:left="-1134" w:right="13337"/>
      </w:pPr>
    </w:p>
    <w:tbl>
      <w:tblPr>
        <w:tblStyle w:val="TableGrid"/>
        <w:tblW w:w="14980" w:type="dxa"/>
        <w:tblInd w:w="-104" w:type="dxa"/>
        <w:tblCellMar>
          <w:top w:w="62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C71FDD" w14:paraId="36474FFD" w14:textId="77777777">
        <w:trPr>
          <w:trHeight w:val="152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79C9DA9E" w14:textId="77777777" w:rsidR="00C71FDD" w:rsidRDefault="00DC3ACD">
            <w:pPr>
              <w:spacing w:after="249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4FD4D4BC" w14:textId="77777777" w:rsidR="00C71FDD" w:rsidRDefault="00DC3ACD">
            <w:pPr>
              <w:spacing w:after="237"/>
              <w:ind w:left="5"/>
            </w:pPr>
            <w:r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MODULO C: Lo scambio economico nel turismo.</w:t>
            </w:r>
          </w:p>
          <w:p w14:paraId="32F21B85" w14:textId="77777777" w:rsidR="00C71FDD" w:rsidRDefault="00DC3ACD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secondo quadrimestre (febb/ maggio)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bottom"/>
          </w:tcPr>
          <w:p w14:paraId="0D169463" w14:textId="77777777" w:rsidR="00C71FDD" w:rsidRDefault="00C71FDD"/>
        </w:tc>
      </w:tr>
      <w:tr w:rsidR="00C71FDD" w14:paraId="0BCF1534" w14:textId="77777777">
        <w:trPr>
          <w:trHeight w:val="7621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7553" w14:textId="77777777" w:rsidR="00C71FDD" w:rsidRDefault="00DC3ACD">
            <w:pPr>
              <w:spacing w:after="925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39A5D7E1" w14:textId="77777777" w:rsidR="00C71FDD" w:rsidRDefault="00DC3ACD">
            <w:pPr>
              <w:numPr>
                <w:ilvl w:val="0"/>
                <w:numId w:val="7"/>
              </w:numPr>
              <w:spacing w:after="120"/>
              <w:ind w:hanging="360"/>
            </w:pPr>
            <w:r>
              <w:rPr>
                <w:rFonts w:ascii="Verdana" w:eastAsia="Verdana" w:hAnsi="Verdana" w:cs="Verdana"/>
              </w:rPr>
              <w:t>Caratteri e fasi della compravendita</w:t>
            </w:r>
          </w:p>
          <w:p w14:paraId="2A57ADB4" w14:textId="77777777" w:rsidR="00C71FDD" w:rsidRDefault="00DC3ACD">
            <w:pPr>
              <w:spacing w:after="324"/>
              <w:ind w:left="725"/>
            </w:pPr>
            <w:r>
              <w:rPr>
                <w:rFonts w:ascii="Verdana" w:eastAsia="Verdana" w:hAnsi="Verdana" w:cs="Verdana"/>
              </w:rPr>
              <w:t>***</w:t>
            </w:r>
          </w:p>
          <w:p w14:paraId="00AF9980" w14:textId="77777777" w:rsidR="00C71FDD" w:rsidRDefault="00DC3ACD">
            <w:pPr>
              <w:numPr>
                <w:ilvl w:val="0"/>
                <w:numId w:val="7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Obblighi delle parti ***</w:t>
            </w:r>
          </w:p>
          <w:p w14:paraId="6BA0856F" w14:textId="77777777" w:rsidR="00C71FDD" w:rsidRDefault="00DC3ACD">
            <w:pPr>
              <w:numPr>
                <w:ilvl w:val="0"/>
                <w:numId w:val="7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Elementi essenziali ed accessori del contratto ***</w:t>
            </w:r>
          </w:p>
          <w:p w14:paraId="082BED8A" w14:textId="77777777" w:rsidR="00C71FDD" w:rsidRDefault="00DC3ACD">
            <w:pPr>
              <w:numPr>
                <w:ilvl w:val="0"/>
                <w:numId w:val="7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Documenti della compravendita *</w:t>
            </w:r>
          </w:p>
          <w:p w14:paraId="184469AD" w14:textId="77777777" w:rsidR="00C71FDD" w:rsidRDefault="00DC3ACD">
            <w:pPr>
              <w:numPr>
                <w:ilvl w:val="0"/>
                <w:numId w:val="7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Le parti della fattura ***</w:t>
            </w:r>
          </w:p>
          <w:p w14:paraId="1396E193" w14:textId="77777777" w:rsidR="00C71FDD" w:rsidRDefault="00DC3ACD">
            <w:pPr>
              <w:numPr>
                <w:ilvl w:val="0"/>
                <w:numId w:val="7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Compilazione della fattura a più aliquote</w:t>
            </w:r>
          </w:p>
          <w:p w14:paraId="1E588212" w14:textId="77777777" w:rsidR="00C71FDD" w:rsidRDefault="00DC3ACD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Verdana" w:eastAsia="Verdana" w:hAnsi="Verdana" w:cs="Verdana"/>
              </w:rPr>
              <w:t>Liquidazione Iva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B2D2" w14:textId="77777777" w:rsidR="00C71FDD" w:rsidRDefault="00DC3ACD">
            <w:pPr>
              <w:spacing w:after="925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65130AAA" w14:textId="77777777" w:rsidR="00C71FDD" w:rsidRDefault="00DC3ACD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i sistemi aziendali e i flussi informativi</w:t>
            </w:r>
          </w:p>
          <w:p w14:paraId="268CF693" w14:textId="77777777" w:rsidR="00C71FDD" w:rsidRDefault="00DC3ACD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e applicare le regole contrattuali</w:t>
            </w:r>
          </w:p>
          <w:p w14:paraId="08DC1E94" w14:textId="77777777" w:rsidR="00C71FDD" w:rsidRDefault="00DC3ACD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e redigere i documenti della compravendita.</w:t>
            </w:r>
          </w:p>
          <w:p w14:paraId="7F8DB794" w14:textId="77777777" w:rsidR="00C71FDD" w:rsidRDefault="00DC3ACD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Individuare e accedere alla normativa civilistica e fiscale</w:t>
            </w:r>
          </w:p>
          <w:p w14:paraId="7AC8A239" w14:textId="77777777" w:rsidR="00C71FDD" w:rsidRDefault="00DC3ACD">
            <w:pPr>
              <w:numPr>
                <w:ilvl w:val="0"/>
                <w:numId w:val="8"/>
              </w:numPr>
              <w:spacing w:after="208" w:line="363" w:lineRule="auto"/>
              <w:ind w:hanging="360"/>
            </w:pPr>
            <w:r>
              <w:rPr>
                <w:rFonts w:ascii="Verdana" w:eastAsia="Verdana" w:hAnsi="Verdana" w:cs="Verdana"/>
              </w:rPr>
              <w:t>Saper identificare i soggetti, il contenuto e gli effetti del contratto di compravendita.</w:t>
            </w:r>
          </w:p>
          <w:p w14:paraId="7E044F7A" w14:textId="77777777" w:rsidR="00C71FDD" w:rsidRDefault="00DC3ACD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Verdana" w:eastAsia="Verdana" w:hAnsi="Verdana" w:cs="Verdana"/>
              </w:rPr>
              <w:t>Saper applicare le disposizioni normative a situazioni date.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F562" w14:textId="77777777" w:rsidR="00C71FDD" w:rsidRDefault="00DC3ACD">
            <w:pPr>
              <w:spacing w:after="925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9F76008" w14:textId="77777777" w:rsidR="00C71FDD" w:rsidRDefault="00DC3ACD">
            <w:pPr>
              <w:numPr>
                <w:ilvl w:val="0"/>
                <w:numId w:val="9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Riconoscere le fasi del contratto ***</w:t>
            </w:r>
          </w:p>
          <w:p w14:paraId="122BEBED" w14:textId="77777777" w:rsidR="00C71FDD" w:rsidRDefault="00DC3ACD">
            <w:pPr>
              <w:numPr>
                <w:ilvl w:val="0"/>
                <w:numId w:val="9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Individuare gli elementi essenziali e accessori ***</w:t>
            </w:r>
          </w:p>
          <w:p w14:paraId="3A068E7B" w14:textId="77777777" w:rsidR="00C71FDD" w:rsidRDefault="00DC3ACD">
            <w:pPr>
              <w:numPr>
                <w:ilvl w:val="0"/>
                <w:numId w:val="9"/>
              </w:numPr>
              <w:spacing w:after="120"/>
              <w:ind w:hanging="360"/>
            </w:pPr>
            <w:r>
              <w:rPr>
                <w:rFonts w:ascii="Verdana" w:eastAsia="Verdana" w:hAnsi="Verdana" w:cs="Verdana"/>
              </w:rPr>
              <w:t>Calcolare la base imponibile e l’iva</w:t>
            </w:r>
          </w:p>
          <w:p w14:paraId="2894E50B" w14:textId="77777777" w:rsidR="00C71FDD" w:rsidRDefault="00DC3ACD">
            <w:pPr>
              <w:spacing w:after="323"/>
              <w:ind w:left="735"/>
            </w:pPr>
            <w:r>
              <w:rPr>
                <w:rFonts w:ascii="Verdana" w:eastAsia="Verdana" w:hAnsi="Verdana" w:cs="Verdana"/>
              </w:rPr>
              <w:t>***</w:t>
            </w:r>
          </w:p>
          <w:p w14:paraId="7323A119" w14:textId="77777777" w:rsidR="00C71FDD" w:rsidRDefault="00DC3ACD">
            <w:pPr>
              <w:numPr>
                <w:ilvl w:val="0"/>
                <w:numId w:val="9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Compilare i documenti di vendita a una e a più aliquote*</w:t>
            </w:r>
          </w:p>
          <w:p w14:paraId="38E82E93" w14:textId="77777777" w:rsidR="00C71FDD" w:rsidRDefault="00DC3ACD">
            <w:pPr>
              <w:numPr>
                <w:ilvl w:val="0"/>
                <w:numId w:val="9"/>
              </w:numPr>
              <w:spacing w:after="208" w:line="363" w:lineRule="auto"/>
              <w:ind w:hanging="360"/>
            </w:pPr>
            <w:r>
              <w:rPr>
                <w:rFonts w:ascii="Verdana" w:eastAsia="Verdana" w:hAnsi="Verdana" w:cs="Verdana"/>
              </w:rPr>
              <w:t>Riconoscere la differenza tra lo scontrino fiscale, la ricevuta e la fattura *</w:t>
            </w:r>
          </w:p>
          <w:p w14:paraId="3E4F85DC" w14:textId="77777777" w:rsidR="00C71FDD" w:rsidRDefault="00DC3ACD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Verdana" w:eastAsia="Verdana" w:hAnsi="Verdana" w:cs="Verdana"/>
              </w:rPr>
              <w:t>Determinare l’Iva nelle liquidazioni periodiche.</w:t>
            </w:r>
          </w:p>
        </w:tc>
      </w:tr>
    </w:tbl>
    <w:tbl>
      <w:tblPr>
        <w:tblStyle w:val="TableGrid"/>
        <w:tblpPr w:vertAnchor="page" w:horzAnchor="margin" w:tblpY="687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C71FDD" w14:paraId="5A258CB5" w14:textId="77777777" w:rsidTr="00DC3ACD">
        <w:trPr>
          <w:trHeight w:val="275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226D1BEC" w14:textId="77777777" w:rsidR="00C71FDD" w:rsidRDefault="00C71FDD" w:rsidP="00DC3ACD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4ED4F0C5" w14:textId="77777777" w:rsidR="00C71FDD" w:rsidRDefault="00DC3ACD" w:rsidP="00DC3ACD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METODOLOGIE</w:t>
            </w:r>
          </w:p>
        </w:tc>
      </w:tr>
      <w:tr w:rsidR="00C71FDD" w14:paraId="0CEF0169" w14:textId="77777777" w:rsidTr="00DC3ACD">
        <w:trPr>
          <w:trHeight w:val="333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14:paraId="6D93DF1B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5CE30977" w14:textId="77777777" w:rsidR="00C71FDD" w:rsidRDefault="00DC3ACD" w:rsidP="00DC3ACD">
            <w:r>
              <w:rPr>
                <w:rFonts w:ascii="Verdana" w:eastAsia="Verdana" w:hAnsi="Verdana" w:cs="Verdana"/>
              </w:rPr>
              <w:t>Cooperative learning</w:t>
            </w:r>
          </w:p>
        </w:tc>
      </w:tr>
      <w:tr w:rsidR="00C71FDD" w14:paraId="136BD40C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15D131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07198C" w14:textId="77777777" w:rsidR="00C71FDD" w:rsidRDefault="00DC3ACD" w:rsidP="00DC3ACD">
            <w:r>
              <w:rPr>
                <w:rFonts w:ascii="Verdana" w:eastAsia="Verdana" w:hAnsi="Verdana" w:cs="Verdana"/>
              </w:rPr>
              <w:t>Debate</w:t>
            </w:r>
          </w:p>
        </w:tc>
      </w:tr>
      <w:tr w:rsidR="00C71FDD" w14:paraId="4F3F197F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B28F13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27A704" w14:textId="77777777" w:rsidR="00C71FDD" w:rsidRDefault="00DC3ACD" w:rsidP="00DC3ACD">
            <w:r>
              <w:rPr>
                <w:rFonts w:ascii="Verdana" w:eastAsia="Verdana" w:hAnsi="Verdana" w:cs="Verdana"/>
              </w:rPr>
              <w:t>Didattica laboratoriale</w:t>
            </w:r>
          </w:p>
        </w:tc>
      </w:tr>
      <w:tr w:rsidR="00C71FDD" w14:paraId="5AD05E16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2C1FD32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1B3BC3" w14:textId="77777777" w:rsidR="00C71FDD" w:rsidRDefault="00DC3ACD" w:rsidP="00DC3ACD">
            <w:r>
              <w:rPr>
                <w:rFonts w:ascii="Verdana" w:eastAsia="Verdana" w:hAnsi="Verdana" w:cs="Verdana"/>
              </w:rPr>
              <w:t>Didattica per scenari</w:t>
            </w:r>
          </w:p>
        </w:tc>
      </w:tr>
      <w:tr w:rsidR="00C71FDD" w14:paraId="6D60E3AF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B65F51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735A6E" w14:textId="77777777" w:rsidR="00C71FDD" w:rsidRDefault="00DC3ACD" w:rsidP="00DC3ACD">
            <w:r>
              <w:rPr>
                <w:rFonts w:ascii="Verdana" w:eastAsia="Verdana" w:hAnsi="Verdana" w:cs="Verdana"/>
              </w:rPr>
              <w:t>Flipped Classroom</w:t>
            </w:r>
          </w:p>
        </w:tc>
      </w:tr>
      <w:tr w:rsidR="00C71FDD" w14:paraId="1B7288E0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0B937B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C25A689" w14:textId="77777777" w:rsidR="00C71FDD" w:rsidRDefault="00DC3ACD" w:rsidP="00DC3ACD">
            <w:r>
              <w:rPr>
                <w:rFonts w:ascii="Verdana" w:eastAsia="Verdana" w:hAnsi="Verdana" w:cs="Verdana"/>
              </w:rPr>
              <w:t>Interdisciplinarietà (specificare)</w:t>
            </w:r>
          </w:p>
        </w:tc>
      </w:tr>
      <w:tr w:rsidR="00C71FDD" w14:paraId="5D1290D1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3F9A835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BB6C0E2" w14:textId="77777777" w:rsidR="00C71FDD" w:rsidRDefault="00DC3ACD" w:rsidP="00DC3ACD">
            <w:r>
              <w:rPr>
                <w:rFonts w:ascii="Verdana" w:eastAsia="Verdana" w:hAnsi="Verdana" w:cs="Verdana"/>
              </w:rPr>
              <w:t>Learning by doing</w:t>
            </w:r>
          </w:p>
        </w:tc>
      </w:tr>
      <w:tr w:rsidR="00C71FDD" w14:paraId="721F4883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4A7F5D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04D9AB" w14:textId="77777777" w:rsidR="00C71FDD" w:rsidRDefault="00DC3ACD" w:rsidP="00DC3ACD">
            <w:r>
              <w:rPr>
                <w:rFonts w:ascii="Verdana" w:eastAsia="Verdana" w:hAnsi="Verdana" w:cs="Verdana"/>
              </w:rPr>
              <w:t>Peer education</w:t>
            </w:r>
          </w:p>
        </w:tc>
      </w:tr>
      <w:tr w:rsidR="00C71FDD" w14:paraId="079904F8" w14:textId="77777777" w:rsidTr="00DC3ACD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2DD029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97976D" w14:textId="77777777" w:rsidR="00C71FDD" w:rsidRDefault="00DC3ACD" w:rsidP="00DC3ACD">
            <w:r>
              <w:rPr>
                <w:rFonts w:ascii="Verdana" w:eastAsia="Verdana" w:hAnsi="Verdana" w:cs="Verdana"/>
              </w:rPr>
              <w:t>Problem solving</w:t>
            </w:r>
          </w:p>
        </w:tc>
      </w:tr>
      <w:tr w:rsidR="00C71FDD" w14:paraId="75DF10FC" w14:textId="77777777" w:rsidTr="00DC3ACD">
        <w:trPr>
          <w:trHeight w:val="28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46065CE" w14:textId="77777777" w:rsidR="00C71FDD" w:rsidRDefault="00DC3ACD" w:rsidP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2E3CCB" w14:textId="77777777" w:rsidR="00C71FDD" w:rsidRDefault="00DC3ACD" w:rsidP="00DC3ACD">
            <w:r>
              <w:rPr>
                <w:rFonts w:ascii="Verdana" w:eastAsia="Verdana" w:hAnsi="Verdana" w:cs="Verdana"/>
              </w:rPr>
              <w:t>Role playing</w:t>
            </w:r>
          </w:p>
        </w:tc>
      </w:tr>
    </w:tbl>
    <w:tbl>
      <w:tblPr>
        <w:tblStyle w:val="TableGrid"/>
        <w:tblpPr w:vertAnchor="text" w:tblpX="-104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C71FDD" w14:paraId="558B01A6" w14:textId="77777777">
        <w:trPr>
          <w:trHeight w:val="27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099B7A34" w14:textId="77777777" w:rsidR="00C71FDD" w:rsidRDefault="00C71FDD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2CABCAAC" w14:textId="77777777" w:rsidR="00C71FDD" w:rsidRDefault="00DC3ACD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VALUTAZIONE</w:t>
            </w:r>
          </w:p>
        </w:tc>
      </w:tr>
      <w:tr w:rsidR="00C71FDD" w14:paraId="4C6F4D65" w14:textId="77777777">
        <w:trPr>
          <w:trHeight w:val="329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14:paraId="50CB1CFD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1B23EE07" w14:textId="77777777" w:rsidR="00C71FDD" w:rsidRDefault="00DC3ACD">
            <w:r>
              <w:rPr>
                <w:rFonts w:ascii="Verdana" w:eastAsia="Verdana" w:hAnsi="Verdana" w:cs="Verdana"/>
              </w:rPr>
              <w:t>Attività di team-working</w:t>
            </w:r>
          </w:p>
        </w:tc>
      </w:tr>
      <w:tr w:rsidR="00C71FDD" w14:paraId="7DADF0F5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F90723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93B5B0" w14:textId="77777777" w:rsidR="00C71FDD" w:rsidRDefault="00DC3ACD">
            <w:r>
              <w:rPr>
                <w:rFonts w:ascii="Verdana" w:eastAsia="Verdana" w:hAnsi="Verdana" w:cs="Verdana"/>
              </w:rPr>
              <w:t>Esercitazioni pratiche (specificare)</w:t>
            </w:r>
          </w:p>
        </w:tc>
      </w:tr>
      <w:tr w:rsidR="00C71FDD" w14:paraId="0C796ECC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01E6E9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042E86" w14:textId="77777777" w:rsidR="00C71FDD" w:rsidRDefault="00DC3ACD">
            <w:r>
              <w:rPr>
                <w:rFonts w:ascii="Verdana" w:eastAsia="Verdana" w:hAnsi="Verdana" w:cs="Verdana"/>
              </w:rPr>
              <w:t>Esercizi assegnati da svolgere a casa e relativo controllo</w:t>
            </w:r>
          </w:p>
        </w:tc>
      </w:tr>
      <w:tr w:rsidR="00C71FDD" w14:paraId="35F7B8D1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9C50B7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D156B1" w14:textId="77777777" w:rsidR="00C71FDD" w:rsidRDefault="00DC3ACD">
            <w:r>
              <w:rPr>
                <w:rFonts w:ascii="Verdana" w:eastAsia="Verdana" w:hAnsi="Verdana" w:cs="Verdana"/>
              </w:rPr>
              <w:t>Verifica orale</w:t>
            </w:r>
          </w:p>
        </w:tc>
      </w:tr>
      <w:tr w:rsidR="00C71FDD" w14:paraId="63A16487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79EEC8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CA6C17" w14:textId="77777777" w:rsidR="00C71FDD" w:rsidRDefault="00DC3ACD">
            <w:r>
              <w:rPr>
                <w:rFonts w:ascii="Verdana" w:eastAsia="Verdana" w:hAnsi="Verdana" w:cs="Verdana"/>
              </w:rPr>
              <w:t>Verifica pratica</w:t>
            </w:r>
          </w:p>
        </w:tc>
      </w:tr>
      <w:tr w:rsidR="00C71FDD" w14:paraId="720CD40F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9A7565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D96822D" w14:textId="77777777" w:rsidR="00C71FDD" w:rsidRDefault="00DC3ACD">
            <w:r>
              <w:rPr>
                <w:rFonts w:ascii="Verdana" w:eastAsia="Verdana" w:hAnsi="Verdana" w:cs="Verdana"/>
              </w:rPr>
              <w:t>Verifica scritta</w:t>
            </w:r>
          </w:p>
        </w:tc>
      </w:tr>
      <w:tr w:rsidR="00C71FDD" w14:paraId="64A98B8D" w14:textId="77777777">
        <w:trPr>
          <w:trHeight w:val="534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3029E0" w14:textId="77777777" w:rsidR="00C71FDD" w:rsidRDefault="00DC3AC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35BE7" w14:textId="77777777" w:rsidR="00C71FDD" w:rsidRDefault="00DC3ACD">
            <w:r>
              <w:rPr>
                <w:rFonts w:ascii="Verdana" w:eastAsia="Verdana" w:hAnsi="Verdana" w:cs="Verdana"/>
              </w:rPr>
              <w:t>Verifica scritta semi-strutturata con risposte a scelta multipla, domande aperte, completamento di tabelle</w:t>
            </w:r>
          </w:p>
        </w:tc>
      </w:tr>
    </w:tbl>
    <w:p w14:paraId="575B89DF" w14:textId="58C00B29" w:rsidR="00C71FDD" w:rsidRDefault="00C71FDD">
      <w:pPr>
        <w:spacing w:after="2362"/>
        <w:ind w:left="-1134" w:right="13337"/>
      </w:pPr>
    </w:p>
    <w:p w14:paraId="5A79091F" w14:textId="77777777" w:rsidR="00CC4E0B" w:rsidRDefault="00CC4E0B">
      <w:pPr>
        <w:spacing w:after="2362"/>
        <w:ind w:left="-1134" w:right="13337"/>
      </w:pPr>
    </w:p>
    <w:tbl>
      <w:tblPr>
        <w:tblStyle w:val="TableGrid"/>
        <w:tblW w:w="14980" w:type="dxa"/>
        <w:tblInd w:w="-104" w:type="dxa"/>
        <w:tblCellMar>
          <w:top w:w="37" w:type="dxa"/>
          <w:right w:w="107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C71FDD" w14:paraId="156938B3" w14:textId="77777777">
        <w:trPr>
          <w:trHeight w:val="29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6DC50E32" w14:textId="77777777" w:rsidR="00C71FDD" w:rsidRDefault="00C71FDD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BBE7A5E" w14:textId="77777777" w:rsidR="00C71FDD" w:rsidRDefault="00DC3ACD">
            <w:pPr>
              <w:ind w:right="714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STRUMENTI</w:t>
            </w:r>
          </w:p>
        </w:tc>
      </w:tr>
      <w:tr w:rsidR="00C71FDD" w14:paraId="23595467" w14:textId="77777777">
        <w:trPr>
          <w:trHeight w:val="31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0B0E89F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D8DB14" w14:textId="77777777" w:rsidR="00C71FDD" w:rsidRDefault="00DC3ACD">
            <w:r>
              <w:rPr>
                <w:rFonts w:ascii="Verdana" w:eastAsia="Verdana" w:hAnsi="Verdana" w:cs="Verdana"/>
              </w:rPr>
              <w:t>Calcolatrici</w:t>
            </w:r>
          </w:p>
        </w:tc>
      </w:tr>
      <w:tr w:rsidR="00C71FDD" w14:paraId="2E547505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07B2FF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36AABFB" w14:textId="77777777" w:rsidR="00C71FDD" w:rsidRDefault="00DC3ACD">
            <w:r>
              <w:rPr>
                <w:rFonts w:ascii="Verdana" w:eastAsia="Verdana" w:hAnsi="Verdana" w:cs="Verdana"/>
              </w:rPr>
              <w:t>Dispense/materiali forniti dal docente</w:t>
            </w:r>
          </w:p>
        </w:tc>
      </w:tr>
      <w:tr w:rsidR="00C71FDD" w14:paraId="552AD883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19FED1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55190BF" w14:textId="77777777" w:rsidR="00C71FDD" w:rsidRDefault="00DC3ACD">
            <w:r>
              <w:rPr>
                <w:rFonts w:ascii="Verdana" w:eastAsia="Verdana" w:hAnsi="Verdana" w:cs="Verdana"/>
              </w:rPr>
              <w:t>Eserciziari</w:t>
            </w:r>
          </w:p>
        </w:tc>
      </w:tr>
      <w:tr w:rsidR="00C71FDD" w14:paraId="0F1CCCFE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C0ED6F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619EFA" w14:textId="77777777" w:rsidR="00C71FDD" w:rsidRDefault="00DC3ACD">
            <w:r>
              <w:rPr>
                <w:rFonts w:ascii="Verdana" w:eastAsia="Verdana" w:hAnsi="Verdana" w:cs="Verdana"/>
              </w:rPr>
              <w:t>Internet</w:t>
            </w:r>
          </w:p>
        </w:tc>
      </w:tr>
      <w:tr w:rsidR="00C71FDD" w14:paraId="4ED79B37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F0DC9A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4BDFDA" w14:textId="77777777" w:rsidR="00C71FDD" w:rsidRDefault="00DC3ACD">
            <w:r>
              <w:rPr>
                <w:rFonts w:ascii="Verdana" w:eastAsia="Verdana" w:hAnsi="Verdana" w:cs="Verdana"/>
              </w:rPr>
              <w:t>Mappe concettuali</w:t>
            </w:r>
          </w:p>
        </w:tc>
      </w:tr>
      <w:tr w:rsidR="00C71FDD" w14:paraId="1A651FB0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6A71D6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E9DE4F3" w14:textId="77777777" w:rsidR="00C71FDD" w:rsidRDefault="00DC3ACD">
            <w:r>
              <w:rPr>
                <w:rFonts w:ascii="Verdana" w:eastAsia="Verdana" w:hAnsi="Verdana" w:cs="Verdana"/>
              </w:rPr>
              <w:t>PC</w:t>
            </w:r>
          </w:p>
        </w:tc>
      </w:tr>
      <w:tr w:rsidR="00C71FDD" w14:paraId="6AD3C8AA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7D5B82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82C6963" w14:textId="77777777" w:rsidR="00C71FDD" w:rsidRDefault="00DC3ACD">
            <w:r>
              <w:rPr>
                <w:rFonts w:ascii="Verdana" w:eastAsia="Verdana" w:hAnsi="Verdana" w:cs="Verdana"/>
              </w:rPr>
              <w:t>Schemi</w:t>
            </w:r>
          </w:p>
        </w:tc>
      </w:tr>
      <w:tr w:rsidR="00C71FDD" w14:paraId="621092C6" w14:textId="77777777">
        <w:trPr>
          <w:trHeight w:val="578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C60975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65B655" w14:textId="77777777" w:rsidR="00C71FDD" w:rsidRDefault="00DC3ACD">
            <w:r>
              <w:rPr>
                <w:rFonts w:ascii="Verdana" w:eastAsia="Verdana" w:hAnsi="Verdana" w:cs="Verdana"/>
              </w:rPr>
              <w:t>Testo in adozione: “MASTER IN ECONOMIA AZIENDALE – INDIRIZZO TURISMO” 1°biennio - Ghigini, Robecchi – Editore Scuola e Azienda.</w:t>
            </w:r>
          </w:p>
        </w:tc>
      </w:tr>
      <w:tr w:rsidR="00C71FDD" w14:paraId="0B4E9758" w14:textId="77777777">
        <w:trPr>
          <w:trHeight w:val="53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0DBA31A" w14:textId="77777777" w:rsidR="00C71FDD" w:rsidRDefault="00DC3ACD">
            <w:pPr>
              <w:ind w:left="344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CE8DF" w14:textId="77777777" w:rsidR="00C71FDD" w:rsidRDefault="00DC3ACD">
            <w:r>
              <w:rPr>
                <w:rFonts w:ascii="Verdana" w:eastAsia="Verdana" w:hAnsi="Verdana" w:cs="Verdana"/>
              </w:rPr>
              <w:t>Video</w:t>
            </w:r>
          </w:p>
        </w:tc>
      </w:tr>
    </w:tbl>
    <w:p w14:paraId="6110C6D6" w14:textId="77777777" w:rsidR="00DC3ACD" w:rsidRDefault="00DC3ACD">
      <w:pPr>
        <w:spacing w:after="491"/>
        <w:rPr>
          <w:rFonts w:ascii="Verdana" w:eastAsia="Verdana" w:hAnsi="Verdana" w:cs="Verdana"/>
          <w:b/>
          <w:sz w:val="24"/>
        </w:rPr>
      </w:pPr>
    </w:p>
    <w:p w14:paraId="5BA8DE9A" w14:textId="77777777" w:rsidR="00C71FDD" w:rsidRDefault="00DC3ACD">
      <w:pPr>
        <w:spacing w:after="491"/>
      </w:pPr>
      <w:r>
        <w:rPr>
          <w:rFonts w:ascii="Verdana" w:eastAsia="Verdana" w:hAnsi="Verdana" w:cs="Verdana"/>
          <w:b/>
          <w:sz w:val="24"/>
        </w:rPr>
        <w:t>GRIGLIA DI VALUTAZIONE PER LE PROVE SCRITTE ED ORALI DI ECONOMIA AZIENDALE</w:t>
      </w:r>
    </w:p>
    <w:p w14:paraId="78709222" w14:textId="77777777" w:rsidR="00C71FDD" w:rsidRDefault="00DC3ACD">
      <w:pPr>
        <w:spacing w:after="18"/>
        <w:ind w:left="-5" w:hanging="10"/>
      </w:pPr>
      <w:r>
        <w:rPr>
          <w:rFonts w:ascii="Verdana" w:eastAsia="Verdana" w:hAnsi="Verdana" w:cs="Verdana"/>
        </w:rPr>
        <w:t>Elementi da valutare:</w:t>
      </w:r>
    </w:p>
    <w:p w14:paraId="11A31A8A" w14:textId="77777777" w:rsidR="00C71FDD" w:rsidRDefault="00DC3ACD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Conoscenza degli elementi caratteristici della disciplina</w:t>
      </w:r>
    </w:p>
    <w:p w14:paraId="393DE119" w14:textId="77777777" w:rsidR="00C71FDD" w:rsidRDefault="00DC3ACD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di applicazione delle regole e delle procedure</w:t>
      </w:r>
    </w:p>
    <w:p w14:paraId="15F14211" w14:textId="77777777" w:rsidR="00C71FDD" w:rsidRDefault="00DC3ACD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nella soluzione dei processi contabili, gestionali, organizzativi</w:t>
      </w:r>
    </w:p>
    <w:p w14:paraId="638052AD" w14:textId="77777777" w:rsidR="00C71FDD" w:rsidRDefault="00DC3ACD">
      <w:pPr>
        <w:numPr>
          <w:ilvl w:val="0"/>
          <w:numId w:val="2"/>
        </w:numPr>
        <w:spacing w:after="561"/>
        <w:ind w:hanging="297"/>
      </w:pPr>
      <w:r>
        <w:rPr>
          <w:rFonts w:ascii="Verdana" w:eastAsia="Verdana" w:hAnsi="Verdana" w:cs="Verdana"/>
        </w:rPr>
        <w:t>Comprensione e uso del linguaggio specifico</w:t>
      </w:r>
    </w:p>
    <w:tbl>
      <w:tblPr>
        <w:tblStyle w:val="TableGrid"/>
        <w:tblW w:w="14980" w:type="dxa"/>
        <w:tblInd w:w="-4" w:type="dxa"/>
        <w:tblCellMar>
          <w:top w:w="165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C71FDD" w14:paraId="496E8E48" w14:textId="77777777">
        <w:trPr>
          <w:trHeight w:val="480"/>
        </w:trPr>
        <w:tc>
          <w:tcPr>
            <w:tcW w:w="9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0A225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Descrizione degli elementi di valutazione rilevati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437A" w14:textId="77777777" w:rsidR="00C71FDD" w:rsidRDefault="00DC3ACD">
            <w:pPr>
              <w:ind w:left="5"/>
              <w:jc w:val="center"/>
            </w:pPr>
            <w:r>
              <w:rPr>
                <w:rFonts w:ascii="Verdana" w:eastAsia="Verdana" w:hAnsi="Verdana" w:cs="Verdana"/>
                <w:b/>
              </w:rPr>
              <w:t>Valutazione sintetica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E7797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</w:tr>
      <w:tr w:rsidR="00C71FDD" w14:paraId="15276A02" w14:textId="77777777">
        <w:trPr>
          <w:trHeight w:val="50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435D" w14:textId="77777777" w:rsidR="00C71FDD" w:rsidRDefault="00DC3ACD">
            <w:r>
              <w:rPr>
                <w:rFonts w:ascii="Verdana" w:eastAsia="Verdana" w:hAnsi="Verdana" w:cs="Verdana"/>
                <w:b/>
              </w:rPr>
              <w:t>Scritto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60D25" w14:textId="77777777" w:rsidR="00C71FDD" w:rsidRDefault="00DC3ACD">
            <w:r>
              <w:rPr>
                <w:rFonts w:ascii="Verdana" w:eastAsia="Verdana" w:hAnsi="Verdana" w:cs="Verdana"/>
                <w:b/>
              </w:rPr>
              <w:t>Orale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0D6D" w14:textId="77777777" w:rsidR="00C71FDD" w:rsidRDefault="00C71FDD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BEED" w14:textId="77777777" w:rsidR="00C71FDD" w:rsidRDefault="00C71FDD"/>
        </w:tc>
      </w:tr>
      <w:tr w:rsidR="00C71FDD" w14:paraId="65F826DD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9563" w14:textId="77777777" w:rsidR="00C71FDD" w:rsidRDefault="00DC3ACD">
            <w:pPr>
              <w:spacing w:after="218"/>
            </w:pPr>
            <w:r>
              <w:rPr>
                <w:rFonts w:ascii="Verdana" w:eastAsia="Verdana" w:hAnsi="Verdana" w:cs="Verdana"/>
              </w:rPr>
              <w:lastRenderedPageBreak/>
              <w:t>1-Tutti i quesiti non presentano risposta</w:t>
            </w:r>
          </w:p>
          <w:p w14:paraId="2AE1B575" w14:textId="77777777" w:rsidR="00C71FDD" w:rsidRDefault="00DC3ACD">
            <w:pPr>
              <w:ind w:right="21"/>
            </w:pPr>
            <w:r>
              <w:rPr>
                <w:rFonts w:ascii="Verdana" w:eastAsia="Verdana" w:hAnsi="Verdana" w:cs="Verdana"/>
              </w:rPr>
              <w:t>2-Molti quesiti,presentano errori gravissimi o soluzioni completamente errate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0FB7" w14:textId="77777777" w:rsidR="00C71FDD" w:rsidRDefault="00DC3ACD">
            <w:pPr>
              <w:spacing w:after="218"/>
            </w:pPr>
            <w:r>
              <w:rPr>
                <w:rFonts w:ascii="Verdana" w:eastAsia="Verdana" w:hAnsi="Verdana" w:cs="Verdana"/>
              </w:rPr>
              <w:t>1-Rifiuto di essere sottoposto a verifica</w:t>
            </w:r>
          </w:p>
          <w:p w14:paraId="4D969A86" w14:textId="77777777" w:rsidR="00C71FDD" w:rsidRDefault="00DC3ACD">
            <w:r>
              <w:rPr>
                <w:rFonts w:ascii="Verdana" w:eastAsia="Verdana" w:hAnsi="Verdana" w:cs="Verdana"/>
              </w:rPr>
              <w:t>2-Conoscenza nulla o quasi nulla negli argomenti proposti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E59E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</w:rPr>
              <w:t>Nullo o senza elementi significativi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9731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1-2</w:t>
            </w:r>
          </w:p>
        </w:tc>
      </w:tr>
      <w:tr w:rsidR="00C71FDD" w14:paraId="13C67237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D3FC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di un limitato numero di quesiti</w:t>
            </w:r>
          </w:p>
          <w:p w14:paraId="6D8C535E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2-Gravi mancanze od errori nello svolgimento dell’elaborato</w:t>
            </w:r>
          </w:p>
          <w:p w14:paraId="3B6741D9" w14:textId="77777777" w:rsidR="00C71FDD" w:rsidRDefault="00DC3ACD">
            <w:pPr>
              <w:ind w:right="30"/>
            </w:pPr>
            <w:r>
              <w:rPr>
                <w:rFonts w:ascii="Verdana" w:eastAsia="Verdana" w:hAnsi="Verdana" w:cs="Verdana"/>
              </w:rPr>
              <w:t>3-Numerosi errori in quasi tutto l’elaborato anche non gravi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EFB0" w14:textId="77777777" w:rsidR="00C71FDD" w:rsidRDefault="00DC3ACD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frammentaria</w:t>
            </w:r>
          </w:p>
          <w:p w14:paraId="12D8DBDA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2-Incapacità di analisi di semplici problemi</w:t>
            </w:r>
          </w:p>
          <w:p w14:paraId="2476F46B" w14:textId="77777777" w:rsidR="00C71FDD" w:rsidRDefault="00DC3ACD">
            <w:r>
              <w:rPr>
                <w:rFonts w:ascii="Verdana" w:eastAsia="Verdana" w:hAnsi="Verdana" w:cs="Verdana"/>
              </w:rPr>
              <w:t>3-Scarsa padronanza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B6585" w14:textId="77777777" w:rsidR="00C71FDD" w:rsidRDefault="00DC3ACD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Gravemente insufficiente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5F15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3-4</w:t>
            </w:r>
          </w:p>
        </w:tc>
      </w:tr>
      <w:tr w:rsidR="00C71FDD" w14:paraId="4A9AA0B9" w14:textId="77777777">
        <w:trPr>
          <w:trHeight w:val="10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5A55" w14:textId="77777777" w:rsidR="00C71FDD" w:rsidRDefault="00DC3ACD">
            <w:r>
              <w:rPr>
                <w:rFonts w:ascii="Verdana" w:eastAsia="Verdana" w:hAnsi="Verdana" w:cs="Verdana"/>
              </w:rPr>
              <w:t>1-Superficialità nell’analisi degli argomenti proposti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4B1E" w14:textId="77777777" w:rsidR="00C71FDD" w:rsidRDefault="00DC3ACD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parziale dei contenuti</w:t>
            </w:r>
          </w:p>
          <w:p w14:paraId="6AA48860" w14:textId="77777777" w:rsidR="00C71FDD" w:rsidRDefault="00DC3ACD">
            <w:r>
              <w:rPr>
                <w:rFonts w:ascii="Verdana" w:eastAsia="Verdana" w:hAnsi="Verdana" w:cs="Verdana"/>
              </w:rPr>
              <w:t>2-difficoltà a costruire in modo autonomo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B9D8" w14:textId="77777777" w:rsidR="00C71FDD" w:rsidRDefault="00DC3ACD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Insufficiente ma non grave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6DAF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</w:tr>
    </w:tbl>
    <w:p w14:paraId="2914C45B" w14:textId="77777777" w:rsidR="00C71FDD" w:rsidRDefault="00C71FDD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67" w:type="dxa"/>
          <w:left w:w="109" w:type="dxa"/>
          <w:right w:w="101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C71FDD" w14:paraId="259579E9" w14:textId="77777777">
        <w:trPr>
          <w:trHeight w:val="21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A729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2-Svolgimento solo parziale con elementi di scorrettezza procedurale e modesto livello di elaborazione</w:t>
            </w:r>
          </w:p>
          <w:p w14:paraId="32C28A0A" w14:textId="77777777" w:rsidR="00C71FDD" w:rsidRDefault="00DC3ACD">
            <w:r>
              <w:rPr>
                <w:rFonts w:ascii="Verdana" w:eastAsia="Verdana" w:hAnsi="Verdana" w:cs="Verdana"/>
              </w:rPr>
              <w:t>3-Errori e/o imprecisioni in buona parte dell’elaborato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79AC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un processo logico di soluzione del problema</w:t>
            </w:r>
          </w:p>
          <w:p w14:paraId="00E6A5BD" w14:textId="77777777" w:rsidR="00C71FDD" w:rsidRDefault="00DC3ACD">
            <w:r>
              <w:rPr>
                <w:rFonts w:ascii="Verdana" w:eastAsia="Verdana" w:hAnsi="Verdana" w:cs="Verdana"/>
              </w:rPr>
              <w:t>3-uso non corretto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E6A7" w14:textId="77777777" w:rsidR="00C71FDD" w:rsidRDefault="00C71FDD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67D7" w14:textId="77777777" w:rsidR="00C71FDD" w:rsidRDefault="00C71FDD"/>
        </w:tc>
      </w:tr>
      <w:tr w:rsidR="00C71FDD" w14:paraId="0283A08F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B6D2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lastRenderedPageBreak/>
              <w:t>1-Correttezza della analisi degli argomenti proposti</w:t>
            </w:r>
          </w:p>
          <w:p w14:paraId="35DC9050" w14:textId="77777777" w:rsidR="00C71FDD" w:rsidRDefault="00DC3ACD">
            <w:pPr>
              <w:ind w:right="269"/>
            </w:pPr>
            <w:r>
              <w:rPr>
                <w:rFonts w:ascii="Verdana" w:eastAsia="Verdana" w:hAnsi="Verdana" w:cs="Verdana"/>
              </w:rPr>
              <w:t>2-Svolgimento adeguato con accettabile capacità di elaborazione 3-Errori e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0C3A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minima di quasi tutti gli argomenti proposti</w:t>
            </w:r>
          </w:p>
          <w:p w14:paraId="2F76EBA2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adeguata nella risoluzione di problemi semplici</w:t>
            </w:r>
          </w:p>
          <w:p w14:paraId="003A622C" w14:textId="77777777" w:rsidR="00C71FDD" w:rsidRDefault="00DC3ACD">
            <w:r>
              <w:rPr>
                <w:rFonts w:ascii="Verdana" w:eastAsia="Verdana" w:hAnsi="Verdana" w:cs="Verdana"/>
              </w:rPr>
              <w:t>3-esposizione con qualche imprecisione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EDED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82ED" w14:textId="77777777" w:rsidR="00C71FDD" w:rsidRDefault="00DC3ACD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C71FDD" w14:paraId="2B854EF5" w14:textId="77777777">
        <w:trPr>
          <w:trHeight w:val="26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34FD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corretti di quasi tutti i temi proposti</w:t>
            </w:r>
          </w:p>
          <w:p w14:paraId="0C0499BE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2-Soluzione tecnica degli esercizi proposti, tale da rilevare adeguate capacità</w:t>
            </w:r>
          </w:p>
          <w:p w14:paraId="278AD19C" w14:textId="77777777" w:rsidR="00C71FDD" w:rsidRDefault="00DC3ACD">
            <w:r>
              <w:rPr>
                <w:rFonts w:ascii="Verdana" w:eastAsia="Verdana" w:hAnsi="Verdana" w:cs="Verdana"/>
              </w:rPr>
              <w:t>3- Qualche errore e incertezze o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215F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quasi tutti gli argomenti richiesti</w:t>
            </w:r>
          </w:p>
          <w:p w14:paraId="4E44E8DE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in modo autonomo dei problemi semplici</w:t>
            </w:r>
          </w:p>
          <w:p w14:paraId="44A65EB2" w14:textId="77777777" w:rsidR="00C71FDD" w:rsidRDefault="00DC3ACD">
            <w:r>
              <w:rPr>
                <w:rFonts w:ascii="Verdana" w:eastAsia="Verdana" w:hAnsi="Verdana" w:cs="Verdana"/>
              </w:rPr>
              <w:t>3-esposizione corretta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A888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</w:rPr>
              <w:t>Discreto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4964" w14:textId="77777777" w:rsidR="00C71FDD" w:rsidRDefault="00DC3ACD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</w:tr>
      <w:tr w:rsidR="00C71FDD" w14:paraId="25832F2F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2C760" w14:textId="77777777" w:rsidR="00C71FDD" w:rsidRDefault="00DC3ACD">
            <w:pPr>
              <w:spacing w:after="200" w:line="276" w:lineRule="auto"/>
              <w:ind w:right="31"/>
            </w:pPr>
            <w:r>
              <w:rPr>
                <w:rFonts w:ascii="Verdana" w:eastAsia="Verdana" w:hAnsi="Verdana" w:cs="Verdana"/>
              </w:rPr>
              <w:t>1-svolgimento completo con rielaborazione di tutti gli argomenti</w:t>
            </w:r>
          </w:p>
          <w:p w14:paraId="1B177476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dei problemi complessi</w:t>
            </w:r>
          </w:p>
          <w:p w14:paraId="6DDB8A63" w14:textId="77777777" w:rsidR="00C71FDD" w:rsidRDefault="00DC3ACD">
            <w:r>
              <w:rPr>
                <w:rFonts w:ascii="Verdana" w:eastAsia="Verdana" w:hAnsi="Verdana" w:cs="Verdana"/>
              </w:rPr>
              <w:t>3-nessun errore, qualche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E8A9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tutti gli argomenti proposti</w:t>
            </w:r>
          </w:p>
          <w:p w14:paraId="5FE25610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e autonomia nella risoluzione dei problemi</w:t>
            </w:r>
          </w:p>
          <w:p w14:paraId="090C8646" w14:textId="77777777" w:rsidR="00C71FDD" w:rsidRDefault="00DC3ACD">
            <w:r>
              <w:rPr>
                <w:rFonts w:ascii="Verdana" w:eastAsia="Verdana" w:hAnsi="Verdana" w:cs="Verdana"/>
              </w:rPr>
              <w:t>3- proprietà di linguaggio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D278" w14:textId="77777777" w:rsidR="00C71FDD" w:rsidRDefault="00DC3ACD">
            <w:pPr>
              <w:jc w:val="center"/>
            </w:pPr>
            <w:r>
              <w:rPr>
                <w:rFonts w:ascii="Verdana" w:eastAsia="Verdana" w:hAnsi="Verdana" w:cs="Verdana"/>
              </w:rPr>
              <w:t>Buono-ottimo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116C" w14:textId="77777777" w:rsidR="00C71FDD" w:rsidRDefault="00DC3ACD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8-9</w:t>
            </w:r>
          </w:p>
        </w:tc>
      </w:tr>
    </w:tbl>
    <w:p w14:paraId="34B5D479" w14:textId="77777777" w:rsidR="00C71FDD" w:rsidRDefault="00C71FDD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72" w:type="dxa"/>
          <w:left w:w="109" w:type="dxa"/>
          <w:right w:w="114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C71FDD" w14:paraId="1253EB64" w14:textId="77777777">
        <w:trPr>
          <w:trHeight w:val="32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4FADA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lastRenderedPageBreak/>
              <w:t>1-svolgimento completo con rielaborazione personale dei contenuti, dei concetti e delle procedure</w:t>
            </w:r>
          </w:p>
          <w:p w14:paraId="5A384F51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3D47B343" w14:textId="77777777" w:rsidR="00C71FDD" w:rsidRDefault="00DC3ACD">
            <w:r>
              <w:rPr>
                <w:rFonts w:ascii="Verdana" w:eastAsia="Verdana" w:hAnsi="Verdana" w:cs="Verdana"/>
              </w:rPr>
              <w:t>3-nessun errore e/o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ED35" w14:textId="77777777" w:rsidR="00C71FDD" w:rsidRDefault="00DC3ACD">
            <w:pPr>
              <w:spacing w:after="200" w:line="276" w:lineRule="auto"/>
              <w:ind w:right="42"/>
            </w:pPr>
            <w:r>
              <w:rPr>
                <w:rFonts w:ascii="Verdana" w:eastAsia="Verdana" w:hAnsi="Verdana" w:cs="Verdana"/>
              </w:rPr>
              <w:t>1-conoscenza e rielaborazione con capacità di sintesi e analitica di contenuti, concetti e procedure</w:t>
            </w:r>
          </w:p>
          <w:p w14:paraId="71FCB1E3" w14:textId="77777777" w:rsidR="00C71FDD" w:rsidRDefault="00DC3AC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0641550C" w14:textId="77777777" w:rsidR="00C71FDD" w:rsidRDefault="00DC3ACD">
            <w:r>
              <w:rPr>
                <w:rFonts w:ascii="Verdana" w:eastAsia="Verdana" w:hAnsi="Verdana" w:cs="Verdana"/>
              </w:rPr>
              <w:t>3-proprietà di linguaggio e scorrevolezza nell’esposizione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500E" w14:textId="77777777" w:rsidR="00C71FDD" w:rsidRDefault="00DC3ACD">
            <w:pPr>
              <w:ind w:left="13"/>
              <w:jc w:val="center"/>
            </w:pPr>
            <w:r>
              <w:rPr>
                <w:rFonts w:ascii="Verdana" w:eastAsia="Verdana" w:hAnsi="Verdana" w:cs="Verdana"/>
              </w:rPr>
              <w:t>Eccellente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E063" w14:textId="77777777" w:rsidR="00C71FDD" w:rsidRDefault="00DC3ACD">
            <w:pPr>
              <w:ind w:left="8"/>
              <w:jc w:val="center"/>
            </w:pPr>
            <w:r>
              <w:rPr>
                <w:rFonts w:ascii="Verdana" w:eastAsia="Verdana" w:hAnsi="Verdana" w:cs="Verdana"/>
                <w:b/>
              </w:rPr>
              <w:t>10</w:t>
            </w:r>
          </w:p>
        </w:tc>
      </w:tr>
    </w:tbl>
    <w:p w14:paraId="387A225C" w14:textId="77777777" w:rsidR="00C06B1C" w:rsidRDefault="00C06B1C"/>
    <w:sectPr w:rsidR="00C06B1C">
      <w:pgSz w:w="16840" w:h="11920" w:orient="landscape"/>
      <w:pgMar w:top="710" w:right="3503" w:bottom="12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16E"/>
    <w:multiLevelType w:val="hybridMultilevel"/>
    <w:tmpl w:val="2FB8F87C"/>
    <w:lvl w:ilvl="0" w:tplc="3FF88D22">
      <w:start w:val="1"/>
      <w:numFmt w:val="bullet"/>
      <w:lvlText w:val="●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C4A78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8A108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657D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A1F46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EB812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81B86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4036E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6D75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73A85"/>
    <w:multiLevelType w:val="hybridMultilevel"/>
    <w:tmpl w:val="8D8A6066"/>
    <w:lvl w:ilvl="0" w:tplc="BAACD55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44F18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C1B56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A6EC6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41CBA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CDAC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CBA9A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3D14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2D034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3605F"/>
    <w:multiLevelType w:val="hybridMultilevel"/>
    <w:tmpl w:val="B5262720"/>
    <w:lvl w:ilvl="0" w:tplc="6A48E5D0">
      <w:start w:val="1"/>
      <w:numFmt w:val="decimal"/>
      <w:lvlText w:val="%1."/>
      <w:lvlJc w:val="left"/>
      <w:pPr>
        <w:ind w:left="2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007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2BB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23A5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09D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96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208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41DD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C3B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769FE"/>
    <w:multiLevelType w:val="hybridMultilevel"/>
    <w:tmpl w:val="28500C0A"/>
    <w:lvl w:ilvl="0" w:tplc="559CD466">
      <w:start w:val="1"/>
      <w:numFmt w:val="upperLetter"/>
      <w:lvlText w:val="%1."/>
      <w:lvlJc w:val="left"/>
      <w:pPr>
        <w:ind w:left="3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8328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47CA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460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2DD7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952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61AE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C6E2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6279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34811"/>
    <w:multiLevelType w:val="hybridMultilevel"/>
    <w:tmpl w:val="FD100E7E"/>
    <w:lvl w:ilvl="0" w:tplc="5186D71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06F28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CF66E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AD550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604A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2FA46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C02BA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EBA72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0590C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44855"/>
    <w:multiLevelType w:val="hybridMultilevel"/>
    <w:tmpl w:val="6FE62E4E"/>
    <w:lvl w:ilvl="0" w:tplc="EFD43750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47206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E556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03A08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22A86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E01B38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A5DA4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84388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A900A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5E71F2"/>
    <w:multiLevelType w:val="hybridMultilevel"/>
    <w:tmpl w:val="6100D516"/>
    <w:lvl w:ilvl="0" w:tplc="3542AE06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44A82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F8C75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8BBA6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A59F0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721E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F13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CE438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4487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4A317E"/>
    <w:multiLevelType w:val="hybridMultilevel"/>
    <w:tmpl w:val="CD12D618"/>
    <w:lvl w:ilvl="0" w:tplc="FA541874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4955E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28432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C8C28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08BD6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A9554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61698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B7E0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8DEF4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4D61E3"/>
    <w:multiLevelType w:val="hybridMultilevel"/>
    <w:tmpl w:val="F75069C6"/>
    <w:lvl w:ilvl="0" w:tplc="62E66C02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C9EAE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EFCD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C9F1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83FD2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7B7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E750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EFBAC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E96D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DD"/>
    <w:rsid w:val="00A173BF"/>
    <w:rsid w:val="00C06B1C"/>
    <w:rsid w:val="00C71FDD"/>
    <w:rsid w:val="00CC4E0B"/>
    <w:rsid w:val="00D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3D87"/>
  <w15:docId w15:val="{30590DB9-2E2A-4F99-80C1-8B1F831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C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PRIME PERCORSO TECNICO.docx</vt:lpstr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PRIME PERCORSO TECNICO.docx</dc:title>
  <dc:subject/>
  <dc:creator>Anna D'Angelo</dc:creator>
  <cp:keywords/>
  <cp:lastModifiedBy>Anna D'Angelo</cp:lastModifiedBy>
  <cp:revision>4</cp:revision>
  <dcterms:created xsi:type="dcterms:W3CDTF">2023-10-03T21:01:00Z</dcterms:created>
  <dcterms:modified xsi:type="dcterms:W3CDTF">2023-10-23T12:33:00Z</dcterms:modified>
</cp:coreProperties>
</file>